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490227">
        <w:rPr>
          <w:sz w:val="28"/>
          <w:szCs w:val="28"/>
        </w:rPr>
        <w:t>86MS0035-01-2025-000937-97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490227">
        <w:rPr>
          <w:sz w:val="28"/>
          <w:szCs w:val="28"/>
        </w:rPr>
        <w:t>05-0279/1802/2025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19 марта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490227">
        <w:rPr>
          <w:iCs/>
          <w:color w:val="000000"/>
          <w:sz w:val="28"/>
          <w:szCs w:val="28"/>
        </w:rPr>
        <w:t>Бойкова</w:t>
      </w:r>
      <w:r w:rsidR="00490227">
        <w:rPr>
          <w:iCs/>
          <w:color w:val="000000"/>
          <w:sz w:val="28"/>
          <w:szCs w:val="28"/>
        </w:rPr>
        <w:t xml:space="preserve"> Владимира Юрьевича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653FCC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 xml:space="preserve">по </w:t>
      </w:r>
      <w:r w:rsidRPr="00B01846">
        <w:rPr>
          <w:iCs/>
          <w:color w:val="000000"/>
          <w:spacing w:val="-3"/>
          <w:sz w:val="28"/>
          <w:szCs w:val="28"/>
        </w:rPr>
        <w:t>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Бойков Владимир Юрьевич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18810586240701094384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01.07.2024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</w:t>
      </w:r>
      <w:r w:rsidRPr="00490227">
        <w:rPr>
          <w:iCs/>
          <w:sz w:val="28"/>
          <w:szCs w:val="28"/>
        </w:rPr>
        <w:t xml:space="preserve">административной ответственности </w:t>
      </w:r>
      <w:r w:rsidRPr="00490227">
        <w:rPr>
          <w:iCs/>
          <w:spacing w:val="-3"/>
          <w:sz w:val="28"/>
          <w:szCs w:val="28"/>
        </w:rPr>
        <w:t>в виде административного штрафа</w:t>
      </w:r>
      <w:r w:rsidRPr="00490227" w:rsidR="00A215B2">
        <w:rPr>
          <w:iCs/>
          <w:spacing w:val="-3"/>
          <w:sz w:val="28"/>
          <w:szCs w:val="28"/>
        </w:rPr>
        <w:t xml:space="preserve"> в размере 500 руб</w:t>
      </w:r>
      <w:r w:rsidRPr="00490227">
        <w:rPr>
          <w:iCs/>
          <w:spacing w:val="-3"/>
          <w:sz w:val="28"/>
          <w:szCs w:val="28"/>
        </w:rPr>
        <w:t>.</w:t>
      </w:r>
      <w:r w:rsidRPr="00490227">
        <w:rPr>
          <w:iCs/>
          <w:sz w:val="28"/>
          <w:szCs w:val="28"/>
        </w:rPr>
        <w:t xml:space="preserve"> Постановление вступило в законную силу </w:t>
      </w:r>
      <w:r>
        <w:rPr>
          <w:iCs/>
          <w:sz w:val="28"/>
          <w:szCs w:val="28"/>
        </w:rPr>
        <w:t>13.07.2024</w:t>
      </w:r>
      <w:r w:rsidRPr="00490227">
        <w:rPr>
          <w:iCs/>
          <w:sz w:val="28"/>
          <w:szCs w:val="28"/>
        </w:rPr>
        <w:t>. Будучи предупрежденным о последствиях неуплаты административного штрафа надлежащим образом, не уплатив</w:t>
      </w:r>
      <w:r w:rsidRPr="00B01846">
        <w:rPr>
          <w:iCs/>
          <w:color w:val="000000"/>
          <w:sz w:val="28"/>
          <w:szCs w:val="28"/>
        </w:rPr>
        <w:t xml:space="preserve">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Бойков Владимир Юрьевич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653FCC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12</w:t>
      </w:r>
      <w:r>
        <w:rPr>
          <w:iCs/>
          <w:sz w:val="28"/>
          <w:szCs w:val="28"/>
        </w:rPr>
        <w:t>.09.2024 с</w:t>
      </w:r>
      <w:r w:rsidRPr="00B01846">
        <w:rPr>
          <w:iCs/>
          <w:color w:val="000000"/>
          <w:sz w:val="28"/>
          <w:szCs w:val="28"/>
        </w:rPr>
        <w:t>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490227">
        <w:rPr>
          <w:iCs/>
          <w:color w:val="000000"/>
          <w:sz w:val="28"/>
          <w:szCs w:val="28"/>
        </w:rPr>
        <w:t>Бойков Владимир Юрьевич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490227">
        <w:rPr>
          <w:iCs/>
          <w:color w:val="000000"/>
          <w:sz w:val="28"/>
          <w:szCs w:val="28"/>
        </w:rPr>
        <w:t>Бойков Владимир Юрьевич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490227">
        <w:rPr>
          <w:sz w:val="28"/>
          <w:szCs w:val="28"/>
        </w:rPr>
        <w:t>18810886250920022791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490227">
        <w:rPr>
          <w:iCs/>
          <w:color w:val="000000"/>
          <w:sz w:val="28"/>
          <w:szCs w:val="28"/>
        </w:rPr>
        <w:t>18810586240701094384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490227">
        <w:rPr>
          <w:iCs/>
          <w:color w:val="000000"/>
          <w:sz w:val="28"/>
          <w:szCs w:val="28"/>
        </w:rPr>
        <w:t>01.07.2024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490227">
        <w:rPr>
          <w:iCs/>
          <w:color w:val="000000"/>
          <w:sz w:val="28"/>
          <w:szCs w:val="28"/>
        </w:rPr>
        <w:t>Бойкову</w:t>
      </w:r>
      <w:r w:rsidR="00490227">
        <w:rPr>
          <w:iCs/>
          <w:color w:val="000000"/>
          <w:sz w:val="28"/>
          <w:szCs w:val="28"/>
        </w:rPr>
        <w:t xml:space="preserve"> В.Ю. </w:t>
      </w:r>
      <w:r w:rsidR="00303B4D">
        <w:rPr>
          <w:iCs/>
          <w:color w:val="000000"/>
          <w:sz w:val="28"/>
          <w:szCs w:val="28"/>
        </w:rPr>
        <w:t xml:space="preserve">копии </w:t>
      </w:r>
      <w:r w:rsidR="00303B4D">
        <w:rPr>
          <w:iCs/>
          <w:color w:val="000000"/>
          <w:sz w:val="28"/>
          <w:szCs w:val="28"/>
        </w:rPr>
        <w:t>постановления по делу об административном правонарушении</w:t>
      </w:r>
      <w:r w:rsidR="007132A2">
        <w:rPr>
          <w:iCs/>
          <w:color w:val="000000"/>
          <w:sz w:val="28"/>
          <w:szCs w:val="28"/>
        </w:rPr>
        <w:t xml:space="preserve"> и вручении 02.07.2024</w:t>
      </w:r>
      <w:r w:rsidR="00303B4D">
        <w:rPr>
          <w:iCs/>
          <w:color w:val="000000"/>
          <w:sz w:val="28"/>
          <w:szCs w:val="28"/>
        </w:rPr>
        <w:t xml:space="preserve">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490227">
        <w:rPr>
          <w:iCs/>
          <w:color w:val="000000"/>
          <w:sz w:val="28"/>
          <w:szCs w:val="28"/>
        </w:rPr>
        <w:t>Бойкова</w:t>
      </w:r>
      <w:r w:rsidR="00490227">
        <w:rPr>
          <w:iCs/>
          <w:color w:val="000000"/>
          <w:sz w:val="28"/>
          <w:szCs w:val="28"/>
        </w:rPr>
        <w:t xml:space="preserve"> Владимира Юрьевича</w:t>
      </w:r>
      <w:r w:rsidRPr="000451E3" w:rsidR="00B61E75">
        <w:rPr>
          <w:iCs/>
          <w:color w:val="000000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Бойкова</w:t>
      </w:r>
      <w:r>
        <w:rPr>
          <w:iCs/>
          <w:color w:val="000000"/>
          <w:sz w:val="28"/>
          <w:szCs w:val="28"/>
        </w:rPr>
        <w:t xml:space="preserve"> Владимира Юрьевича</w:t>
      </w:r>
      <w:r w:rsidRPr="000451E3" w:rsidR="00B61E75">
        <w:rPr>
          <w:sz w:val="28"/>
          <w:szCs w:val="28"/>
        </w:rPr>
        <w:t xml:space="preserve"> п</w:t>
      </w:r>
      <w:r w:rsidRPr="00B61E75" w:rsidR="00B61E75">
        <w:rPr>
          <w:sz w:val="28"/>
          <w:szCs w:val="28"/>
        </w:rPr>
        <w:t xml:space="preserve">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490227">
        <w:rPr>
          <w:sz w:val="28"/>
          <w:szCs w:val="28"/>
        </w:rPr>
        <w:t>0412365400355002792520187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33C6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90227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D63B8"/>
    <w:rsid w:val="006058F4"/>
    <w:rsid w:val="00614EA6"/>
    <w:rsid w:val="00631F8D"/>
    <w:rsid w:val="006331E3"/>
    <w:rsid w:val="00636B33"/>
    <w:rsid w:val="00651F68"/>
    <w:rsid w:val="00653FCC"/>
    <w:rsid w:val="006A2FD4"/>
    <w:rsid w:val="006B368C"/>
    <w:rsid w:val="006C01B4"/>
    <w:rsid w:val="006F220C"/>
    <w:rsid w:val="0071240F"/>
    <w:rsid w:val="007132A2"/>
    <w:rsid w:val="00717EEC"/>
    <w:rsid w:val="007340C7"/>
    <w:rsid w:val="007432DE"/>
    <w:rsid w:val="00754B91"/>
    <w:rsid w:val="007570F5"/>
    <w:rsid w:val="007666D9"/>
    <w:rsid w:val="00780C43"/>
    <w:rsid w:val="00781C06"/>
    <w:rsid w:val="0079462E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75D21"/>
    <w:rsid w:val="00B83CE2"/>
    <w:rsid w:val="00B921AF"/>
    <w:rsid w:val="00BA2804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CE4EAF-F78B-43D7-83BA-2B26FD0F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B50D-3E5C-4581-B58E-E7F323C8F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5328BB-07EC-4CC2-B714-9E36BD7C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